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51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rightChars="0" w:hanging="360" w:firstLineChars="0"/>
        <w:jc w:val="center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钢琴调律与维修项目采购需求</w:t>
      </w:r>
    </w:p>
    <w:p w14:paraId="59215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Style w:val="7"/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一、调律部分</w:t>
      </w:r>
    </w:p>
    <w:p w14:paraId="726993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Style w:val="7"/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音准精确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钢琴的每一个音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准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都应该按照国际标准音高调</w:t>
      </w:r>
      <w:r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律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，确保所有音符都能够准确无误地发出相应的音高。</w:t>
      </w:r>
    </w:p>
    <w:p w14:paraId="4DF94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音质优美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：调音后的钢琴应该能够发出清晰、明亮且富有共鸣的声音，没有杂音或不和谐的音色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相邻音程无杂音，八度音程纯正，无明显不协和音。</w:t>
      </w:r>
    </w:p>
    <w:p w14:paraId="57306D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音色一致性</w:t>
      </w: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音色过渡自然，高低音区无突兀差异，中音区明亮度适中，低音区共鸣饱满。</w:t>
      </w:r>
    </w:p>
    <w:p w14:paraId="208579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使用力度测试：轻弹与重弹时音量变化线性，触键反馈均匀。</w:t>
      </w:r>
    </w:p>
    <w:p w14:paraId="0B2904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稳定性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：调音后的钢琴在一段时间内不应该轻易跑调，显示出良好的音准稳定性。</w:t>
      </w:r>
    </w:p>
    <w:p w14:paraId="2AFDBC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90" w:lineRule="atLeast"/>
        <w:ind w:right="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符合演奏要求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调音后的钢琴应该能够满足演奏者的具体需求，无论是用于独奏还是伴奏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，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都能够表现出色。</w:t>
      </w:r>
    </w:p>
    <w:p w14:paraId="2AFBB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90" w:lineRule="atLeast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 w14:paraId="7697A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30" w:lineRule="atLeast"/>
        <w:ind w:left="0" w:right="0"/>
        <w:jc w:val="left"/>
        <w:rPr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二、维修后</w:t>
      </w:r>
      <w:r>
        <w:rPr>
          <w:rFonts w:hint="default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机械部件检查</w:t>
      </w:r>
    </w:p>
    <w:p w14:paraId="6DEAC9D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sz w:val="21"/>
          <w:szCs w:val="21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键盘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：琴键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功能正常，高度一致，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无异响。</w:t>
      </w:r>
    </w:p>
    <w:p w14:paraId="4B591E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sz w:val="21"/>
          <w:szCs w:val="21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击弦机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：响应灵敏无迟滞，重复触键速度≤0.1秒。</w:t>
      </w:r>
    </w:p>
    <w:p w14:paraId="4CE333E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sz w:val="21"/>
          <w:szCs w:val="21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踏板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：踏板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修复后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功能正常，无异响，弱音踏板缩短弦槌行程≥1/3，无杂音。</w:t>
      </w:r>
    </w:p>
    <w:p w14:paraId="504C39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4.结</w:t>
      </w: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构修复</w:t>
      </w: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音板、码桥无裂缝或变形，琴弦无锈蚀、断裂，调律钉紧固无松动。</w:t>
      </w:r>
    </w:p>
    <w:p w14:paraId="72C95F2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击弦机配件（毡垫、弹簧等）更换后功能正常，无卡顿。</w:t>
      </w:r>
    </w:p>
    <w:p w14:paraId="614F41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5.其他部分：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按照钢琴维修具体目录，钢琴维修后，应确保脚轮可移动，键盘不外露（键盘表皮），更换后的琴弦牢固，键盘与踏板可正常使用等。键盘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表面无划痕、脱漆或污渍，木质部件补漆颜色与原色一致。琴键、琴槌清洁无积尘，内部机械结构无油污。</w:t>
      </w:r>
    </w:p>
    <w:p w14:paraId="03F25B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30" w:lineRule="atLeast"/>
        <w:ind w:left="0" w:right="0"/>
        <w:jc w:val="left"/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p w14:paraId="761E4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30" w:lineRule="atLeast"/>
        <w:ind w:left="0" w:right="0"/>
        <w:jc w:val="left"/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三、工作量与工作要求</w:t>
      </w:r>
    </w:p>
    <w:p w14:paraId="25C0C0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1.工作量：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本次调律与维修钢琴包括五十九台立式钢琴及一台三角钢琴，共计六十台钢琴。</w:t>
      </w:r>
    </w:p>
    <w:p w14:paraId="72DCBB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2.工作内容要求：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学院全部六十台钢琴进行调律、整修和保养，所需项目包括：立式钢琴调律，数量五十六台；三角钢琴维修和调律（三角钢琴保养、调律与踏板维修），数量一台；大学生活动中心立式钢琴精细保养（调律与保养），数量二台；更换破损立式钢琴底部一侧脚轮、损坏琴弦、破损键盘键皮与调律保养，并搬运至教育实训楼四楼，数量一台；立式钢琴踏板维修（琴键维修、踏板维修），数量二十二台；立式钢琴琴弦更换，数量二十根。</w:t>
      </w:r>
    </w:p>
    <w:p w14:paraId="26D3D0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3.履约时间：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中标方应于中标后15天内完成以上工作要求。</w:t>
      </w:r>
      <w:bookmarkStart w:id="0" w:name="_GoBack"/>
      <w:bookmarkEnd w:id="0"/>
    </w:p>
    <w:p w14:paraId="727A5B85">
      <w:pPr>
        <w:numPr>
          <w:numId w:val="0"/>
        </w:numP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1DC516A">
      <w:pPr>
        <w:numPr>
          <w:numId w:val="0"/>
        </w:numP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62FF418">
      <w:pPr>
        <w:numPr>
          <w:numId w:val="0"/>
        </w:numP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671E521">
      <w:pPr>
        <w:numPr>
          <w:numId w:val="0"/>
        </w:numPr>
        <w:rPr>
          <w:rStyle w:val="7"/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6E35B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30" w:lineRule="atLeast"/>
        <w:ind w:left="0" w:right="0"/>
        <w:jc w:val="left"/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四、质量保证</w:t>
      </w:r>
    </w:p>
    <w:p w14:paraId="618103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rightChars="0"/>
        <w:jc w:val="left"/>
        <w:rPr>
          <w:sz w:val="21"/>
          <w:szCs w:val="21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保修期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：验收合格后提供6个月质保，期间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本次调律与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维修项目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内容如再次出现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故障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由中标方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免费修复。</w:t>
      </w:r>
    </w:p>
    <w:p w14:paraId="2F7138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sz w:val="21"/>
          <w:szCs w:val="21"/>
        </w:rPr>
      </w:pPr>
    </w:p>
    <w:p w14:paraId="5325D5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077B"/>
    <w:rsid w:val="2A5F077B"/>
    <w:rsid w:val="34A95B97"/>
    <w:rsid w:val="4E1A352D"/>
    <w:rsid w:val="71CA0568"/>
    <w:rsid w:val="7E973732"/>
    <w:rsid w:val="7F9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775</Characters>
  <Lines>0</Lines>
  <Paragraphs>0</Paragraphs>
  <TotalTime>5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2025-05-12T00:57:00Z</dcterms:created>
  <dc:creator>光羽</dc:creator>
  <cp:lastModifiedBy>光羽</cp:lastModifiedBy>
  <dcterms:modified xsi:type="dcterms:W3CDTF">2025-05-19T01:17:41Z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1218A106A3104EED8E9CBFBC16CF4200_11</vt:lpwstr>
  </property>
  <property fmtid="{D5CDD505-2E9C-101B-9397-08002B2CF9AE}" pid="4" name="KSOTemplateDocerSaveRecord">
    <vt:lpwstr>eyJoZGlkIjoiMmY1MzM1NTFjYzFkNzE0MTUxZWI3MzFkNjNlZWViNzAiLCJ1c2VySWQiOiI0NTA2MDQzNjcifQ==</vt:lpwstr>
  </property>
</Properties>
</file>